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 Vitae</w:t>
      </w:r>
    </w:p>
    <w:p>
      <w:pPr>
        <w:pStyle w:val="Author"/>
      </w:pPr>
      <w:r>
        <w:t xml:space="preserve">Leong Zhuan Kee, Vis</w:t>
      </w:r>
    </w:p>
    <w:p>
      <w:pPr>
        <w:pStyle w:val="FirstParagraph"/>
      </w:pPr>
      <w:r>
        <w:t xml:space="preserve">zhuan.leong@monash.edu | Subang Jaya, Malaysia |</w:t>
      </w:r>
      <w:r>
        <w:t xml:space="preserve"> </w:t>
      </w:r>
      <w:hyperlink r:id="rId20">
        <w:r>
          <w:rPr>
            <w:rStyle w:val="Hyperlink"/>
          </w:rPr>
          <w:t xml:space="preserve">https://zkleong.github.io/website/</w:t>
        </w:r>
      </w:hyperlink>
    </w:p>
    <w:bookmarkStart w:id="23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/>
          <w:bCs/>
        </w:rPr>
        <w:t xml:space="preserve">Doctor of Philosophy – Econometrics and Business Statistics</w:t>
      </w:r>
      <w:r>
        <w:t xml:space="preserve"> </w:t>
      </w:r>
      <w:r>
        <w:t xml:space="preserve"> </w:t>
      </w:r>
      <w:r>
        <w:rPr>
          <w:b/>
          <w:bCs/>
          <w:i/>
          <w:iCs/>
        </w:rPr>
        <w:t xml:space="preserve">Monash University</w:t>
      </w:r>
      <w:r>
        <w:t xml:space="preserve"> </w:t>
      </w:r>
      <w:r>
        <w:rPr>
          <w:i/>
          <w:iCs/>
        </w:rPr>
        <w:t xml:space="preserve">August 2023 — Present</w:t>
      </w:r>
    </w:p>
    <w:p>
      <w:pPr>
        <w:pStyle w:val="Compact"/>
        <w:numPr>
          <w:ilvl w:val="0"/>
          <w:numId w:val="1001"/>
        </w:numPr>
      </w:pPr>
      <w:r>
        <w:t xml:space="preserve">Thesis: Data-driven decision making in multidrug-resistant organisms (MDRO) in ICU</w:t>
      </w:r>
    </w:p>
    <w:p>
      <w:pPr>
        <w:pStyle w:val="Compact"/>
        <w:numPr>
          <w:ilvl w:val="0"/>
          <w:numId w:val="1001"/>
        </w:numPr>
      </w:pPr>
      <w:r>
        <w:t xml:space="preserve">Global Excellence and Mobility Scholarship</w:t>
      </w:r>
    </w:p>
    <w:p>
      <w:pPr>
        <w:pStyle w:val="Compact"/>
        <w:numPr>
          <w:ilvl w:val="0"/>
          <w:numId w:val="1001"/>
        </w:numPr>
      </w:pPr>
      <w:r>
        <w:t xml:space="preserve">Expected submission date: February 2027</w:t>
      </w:r>
    </w:p>
    <w:p>
      <w:pPr>
        <w:pStyle w:val="FirstParagraph"/>
      </w:pPr>
      <w:r>
        <w:t xml:space="preserve">Supervisors: Ewilly Liew,</w:t>
      </w:r>
      <w:r>
        <w:t xml:space="preserve"> </w:t>
      </w:r>
      <w:hyperlink r:id="rId21">
        <w:r>
          <w:rPr>
            <w:rStyle w:val="Hyperlink"/>
          </w:rPr>
          <w:t xml:space="preserve">Michael Lydeamore</w:t>
        </w:r>
      </w:hyperlink>
      <w:r>
        <w:t xml:space="preserve">,</w:t>
      </w:r>
      <w:r>
        <w:t xml:space="preserve"> </w:t>
      </w:r>
      <w:hyperlink r:id="rId22">
        <w:r>
          <w:rPr>
            <w:rStyle w:val="Hyperlink"/>
          </w:rPr>
          <w:t xml:space="preserve">Di Cook</w:t>
        </w:r>
      </w:hyperlink>
      <w:r>
        <w:t xml:space="preserve">, Lee How Chinh</w:t>
      </w:r>
    </w:p>
    <w:p>
      <w:pPr>
        <w:pStyle w:val="BodyText"/>
      </w:pPr>
      <w:r>
        <w:rPr>
          <w:b/>
          <w:bCs/>
        </w:rPr>
        <w:t xml:space="preserve">Bachelor of Business and Commerce (Honours)</w:t>
      </w:r>
      <w:r>
        <w:t xml:space="preserve"> </w:t>
      </w:r>
      <w:r>
        <w:t xml:space="preserve"> </w:t>
      </w:r>
      <w:r>
        <w:rPr>
          <w:b/>
          <w:bCs/>
          <w:i/>
          <w:iCs/>
        </w:rPr>
        <w:t xml:space="preserve">Monash University</w:t>
      </w:r>
      <w:r>
        <w:t xml:space="preserve"> </w:t>
      </w:r>
      <w:r>
        <w:rPr>
          <w:i/>
          <w:iCs/>
        </w:rPr>
        <w:t xml:space="preserve">July 2020 — June 2021</w:t>
      </w:r>
    </w:p>
    <w:p>
      <w:pPr>
        <w:pStyle w:val="Compact"/>
        <w:numPr>
          <w:ilvl w:val="0"/>
          <w:numId w:val="1002"/>
        </w:numPr>
      </w:pPr>
      <w:r>
        <w:t xml:space="preserve">Thesis: Analyzing the buffer effect of creativity on exhaustion towards work outcomes.</w:t>
      </w:r>
    </w:p>
    <w:p>
      <w:pPr>
        <w:pStyle w:val="Compact"/>
        <w:numPr>
          <w:ilvl w:val="0"/>
          <w:numId w:val="1002"/>
        </w:numPr>
      </w:pPr>
      <w:r>
        <w:t xml:space="preserve">Awarded Graduate Research Pathway Scholarship (100%)</w:t>
      </w:r>
    </w:p>
    <w:p>
      <w:pPr>
        <w:pStyle w:val="Compact"/>
        <w:numPr>
          <w:ilvl w:val="0"/>
          <w:numId w:val="1002"/>
        </w:numPr>
      </w:pPr>
      <w:r>
        <w:t xml:space="preserve">Received the Best Student Award</w:t>
      </w:r>
    </w:p>
    <w:p>
      <w:pPr>
        <w:pStyle w:val="FirstParagraph"/>
      </w:pPr>
      <w:r>
        <w:t xml:space="preserve">Supervisors: Ewilly Liew, Patricia Lau</w:t>
      </w:r>
    </w:p>
    <w:p>
      <w:pPr>
        <w:pStyle w:val="BodyText"/>
      </w:pPr>
      <w:r>
        <w:rPr>
          <w:b/>
          <w:bCs/>
        </w:rPr>
        <w:t xml:space="preserve">Bachelor of Business and Commerce | Econometrics and Business Statistics</w:t>
      </w:r>
      <w:r>
        <w:t xml:space="preserve"> </w:t>
      </w:r>
      <w:r>
        <w:t xml:space="preserve"> </w:t>
      </w:r>
      <w:r>
        <w:rPr>
          <w:b/>
          <w:bCs/>
          <w:i/>
          <w:iCs/>
        </w:rPr>
        <w:t xml:space="preserve">Monash University</w:t>
      </w:r>
      <w:r>
        <w:t xml:space="preserve"> </w:t>
      </w:r>
      <w:r>
        <w:rPr>
          <w:i/>
          <w:iCs/>
        </w:rPr>
        <w:t xml:space="preserve">February 2017 — December 2019</w:t>
      </w:r>
    </w:p>
    <w:p>
      <w:pPr>
        <w:pStyle w:val="Compact"/>
        <w:numPr>
          <w:ilvl w:val="0"/>
          <w:numId w:val="1003"/>
        </w:numPr>
      </w:pPr>
      <w:r>
        <w:t xml:space="preserve">Awarded the Malaysia Public Service Department Scholarship</w:t>
      </w:r>
    </w:p>
    <w:bookmarkEnd w:id="23"/>
    <w:bookmarkStart w:id="24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/>
          <w:bCs/>
        </w:rPr>
        <w:t xml:space="preserve">Research Analyst</w:t>
      </w:r>
      <w:r>
        <w:t xml:space="preserve"> </w:t>
      </w:r>
      <w:r>
        <w:rPr>
          <w:b/>
          <w:bCs/>
          <w:i/>
          <w:iCs/>
        </w:rPr>
        <w:t xml:space="preserve">Institute for Global Strategy and Competitiveness | Sunway University</w:t>
      </w:r>
      <w:r>
        <w:t xml:space="preserve"> </w:t>
      </w:r>
      <w:r>
        <w:t xml:space="preserve">August 2021 — September 2023</w:t>
      </w:r>
    </w:p>
    <w:p>
      <w:pPr>
        <w:pStyle w:val="Compact"/>
        <w:numPr>
          <w:ilvl w:val="0"/>
          <w:numId w:val="1004"/>
        </w:numPr>
      </w:pPr>
      <w:r>
        <w:t xml:space="preserve">Conducted quantitative data analysis to support national policy development, including forecasting and trend analysis on key economic and strategic indicators.</w:t>
      </w:r>
    </w:p>
    <w:p>
      <w:pPr>
        <w:pStyle w:val="Compact"/>
        <w:numPr>
          <w:ilvl w:val="0"/>
          <w:numId w:val="1004"/>
        </w:numPr>
      </w:pPr>
      <w:r>
        <w:t xml:space="preserve">Led knowledge-sharing sessions and conducted workshops for internal teams and external stakeholders, focusing on practical applications of data analytics tools and methods.</w:t>
      </w:r>
    </w:p>
    <w:p>
      <w:pPr>
        <w:pStyle w:val="FirstParagraph"/>
      </w:pPr>
      <w:r>
        <w:rPr>
          <w:b/>
          <w:bCs/>
        </w:rPr>
        <w:t xml:space="preserve">Research Asisstant</w:t>
      </w:r>
      <w:r>
        <w:t xml:space="preserve"> </w:t>
      </w:r>
      <w:r>
        <w:t xml:space="preserve"> </w:t>
      </w:r>
      <w:r>
        <w:rPr>
          <w:b/>
          <w:bCs/>
          <w:i/>
          <w:iCs/>
        </w:rPr>
        <w:t xml:space="preserve">School of Business | Monash University Malaysia</w:t>
      </w:r>
      <w:r>
        <w:t xml:space="preserve"> </w:t>
      </w:r>
      <w:r>
        <w:t xml:space="preserve">April 2020 - December 2021</w:t>
      </w:r>
    </w:p>
    <w:p>
      <w:pPr>
        <w:pStyle w:val="Compact"/>
        <w:numPr>
          <w:ilvl w:val="0"/>
          <w:numId w:val="1005"/>
        </w:numPr>
      </w:pPr>
      <w:r>
        <w:t xml:space="preserve">Supported the design and deployment of online survey instruments using Qualtrics, including testing, distribution, and management of respondent incentives.</w:t>
      </w:r>
    </w:p>
    <w:p>
      <w:pPr>
        <w:pStyle w:val="Compact"/>
        <w:numPr>
          <w:ilvl w:val="0"/>
          <w:numId w:val="1005"/>
        </w:numPr>
      </w:pPr>
      <w:r>
        <w:t xml:space="preserve">Assisted in literature reviews, data collection, and database preparation for ongoing research projects.</w:t>
      </w:r>
    </w:p>
    <w:p>
      <w:pPr>
        <w:pStyle w:val="Compact"/>
        <w:numPr>
          <w:ilvl w:val="0"/>
          <w:numId w:val="1005"/>
        </w:numPr>
      </w:pPr>
      <w:r>
        <w:t xml:space="preserve">Performed preliminary quantitative analysis to support academic publications and research outputs.</w:t>
      </w:r>
    </w:p>
    <w:p>
      <w:pPr>
        <w:pStyle w:val="FirstParagraph"/>
      </w:pPr>
      <w:r>
        <w:rPr>
          <w:b/>
          <w:bCs/>
        </w:rPr>
        <w:t xml:space="preserve">Analytics and Strategy Intern</w:t>
      </w:r>
      <w:r>
        <w:t xml:space="preserve"> </w:t>
      </w:r>
      <w:r>
        <w:t xml:space="preserve"> </w:t>
      </w:r>
      <w:r>
        <w:rPr>
          <w:b/>
          <w:bCs/>
          <w:i/>
          <w:iCs/>
        </w:rPr>
        <w:t xml:space="preserve">E-Commerce Division | Maxis Berhad</w:t>
      </w:r>
      <w:r>
        <w:t xml:space="preserve"> </w:t>
      </w:r>
      <w:r>
        <w:t xml:space="preserve">[December 2018 - February 2019]</w:t>
      </w:r>
    </w:p>
    <w:p>
      <w:pPr>
        <w:pStyle w:val="Compact"/>
        <w:numPr>
          <w:ilvl w:val="0"/>
          <w:numId w:val="1006"/>
        </w:numPr>
      </w:pPr>
      <w:r>
        <w:t xml:space="preserve">Developed interactive dashboards using Google Data Studio to visualize key performance metrics for eCommerce clients.</w:t>
      </w:r>
    </w:p>
    <w:p>
      <w:pPr>
        <w:pStyle w:val="Compact"/>
        <w:numPr>
          <w:ilvl w:val="0"/>
          <w:numId w:val="1006"/>
        </w:numPr>
      </w:pPr>
      <w:r>
        <w:t xml:space="preserve">Supported monthly reporting and contributed to client presentations by providing data-driven insights and performance trends.</w:t>
      </w:r>
    </w:p>
    <w:p>
      <w:pPr>
        <w:pStyle w:val="Compact"/>
        <w:numPr>
          <w:ilvl w:val="0"/>
          <w:numId w:val="1006"/>
        </w:numPr>
      </w:pPr>
      <w:r>
        <w:t xml:space="preserve">Analyzed the impact of time-related factors (e.g., time of day, day of week) on customer shopping behavior to inform strategic recommendations.</w:t>
      </w:r>
    </w:p>
    <w:p>
      <w:pPr>
        <w:pStyle w:val="Compact"/>
        <w:numPr>
          <w:ilvl w:val="0"/>
          <w:numId w:val="1006"/>
        </w:numPr>
      </w:pPr>
      <w:r>
        <w:t xml:space="preserve">Conducted competitor analysis to benchmark performance and identify growth opportunities for clients.</w:t>
      </w:r>
    </w:p>
    <w:bookmarkEnd w:id="24"/>
    <w:bookmarkStart w:id="25" w:name="teaching"/>
    <w:p>
      <w:pPr>
        <w:pStyle w:val="Heading2"/>
      </w:pPr>
      <w:r>
        <w:t xml:space="preserve">Teaching</w:t>
      </w:r>
    </w:p>
    <w:p>
      <w:pPr>
        <w:pStyle w:val="FirstParagraph"/>
      </w:pPr>
      <w:r>
        <w:rPr>
          <w:b/>
          <w:bCs/>
        </w:rPr>
        <w:t xml:space="preserve">Tutor</w:t>
      </w:r>
      <w:r>
        <w:t xml:space="preserve"> </w:t>
      </w:r>
      <w:r>
        <w:t xml:space="preserve"> </w:t>
      </w:r>
      <w:r>
        <w:rPr>
          <w:i/>
          <w:iCs/>
        </w:rPr>
        <w:t xml:space="preserve">Monash University, Malaysia</w:t>
      </w:r>
    </w:p>
    <w:p>
      <w:pPr>
        <w:pStyle w:val="BodyText"/>
      </w:pPr>
      <w:r>
        <w:t xml:space="preserve">[ETW3482] Data Mining and Predictive Modeling</w:t>
      </w:r>
      <w:r>
        <w:t xml:space="preserve"> </w:t>
      </w:r>
      <w:r>
        <w:t xml:space="preserve">S1Y2026</w:t>
      </w:r>
    </w:p>
    <w:p>
      <w:pPr>
        <w:pStyle w:val="BodyText"/>
      </w:pPr>
      <w:r>
        <w:t xml:space="preserve">[ETW3483] Applied Analytics</w:t>
      </w:r>
      <w:r>
        <w:t xml:space="preserve"> </w:t>
      </w:r>
      <w:r>
        <w:t xml:space="preserve">S2Y2024</w:t>
      </w:r>
    </w:p>
    <w:p>
      <w:pPr>
        <w:pStyle w:val="BodyText"/>
      </w:pPr>
      <w:r>
        <w:t xml:space="preserve">[ETM5950] Data Analytics for Business</w:t>
      </w:r>
      <w:r>
        <w:t xml:space="preserve"> </w:t>
      </w:r>
      <w:r>
        <w:t xml:space="preserve">S1Y2024</w:t>
      </w:r>
    </w:p>
    <w:p>
      <w:pPr>
        <w:pStyle w:val="BodyText"/>
      </w:pPr>
      <w:r>
        <w:rPr>
          <w:b/>
          <w:bCs/>
        </w:rPr>
        <w:t xml:space="preserve">Tutor</w:t>
      </w:r>
      <w:r>
        <w:t xml:space="preserve"> </w:t>
      </w:r>
      <w:r>
        <w:t xml:space="preserve"> </w:t>
      </w:r>
      <w:r>
        <w:rPr>
          <w:i/>
          <w:iCs/>
        </w:rPr>
        <w:t xml:space="preserve">Monash University, Australia</w:t>
      </w:r>
    </w:p>
    <w:p>
      <w:pPr>
        <w:pStyle w:val="BodyText"/>
      </w:pPr>
      <w:r>
        <w:t xml:space="preserve">[ETC1000] Business and Economic Statistics</w:t>
      </w:r>
      <w:r>
        <w:t xml:space="preserve"> </w:t>
      </w:r>
      <w:r>
        <w:t xml:space="preserve">S2Y2025</w:t>
      </w:r>
    </w:p>
    <w:p>
      <w:pPr>
        <w:pStyle w:val="BodyText"/>
      </w:pPr>
      <w:r>
        <w:rPr>
          <w:b/>
          <w:bCs/>
        </w:rPr>
        <w:t xml:space="preserve">Workshops</w:t>
      </w:r>
    </w:p>
    <w:p>
      <w:pPr>
        <w:pStyle w:val="BodyText"/>
      </w:pPr>
      <w:r>
        <w:t xml:space="preserve">Data Analysis with R</w:t>
      </w:r>
      <w:r>
        <w:t xml:space="preserve"> </w:t>
      </w:r>
      <w:r>
        <w:t xml:space="preserve">2021 - 2022</w:t>
      </w:r>
    </w:p>
    <w:p>
      <w:pPr>
        <w:pStyle w:val="BodyText"/>
      </w:pPr>
      <w:r>
        <w:t xml:space="preserve">Introduction to Time Series Forecasting</w:t>
      </w:r>
      <w:r>
        <w:t xml:space="preserve"> </w:t>
      </w:r>
      <w:r>
        <w:t xml:space="preserve">2021 - 2022</w:t>
      </w:r>
    </w:p>
    <w:bookmarkEnd w:id="25"/>
    <w:bookmarkStart w:id="29" w:name="publications"/>
    <w:p>
      <w:pPr>
        <w:pStyle w:val="Heading2"/>
      </w:pPr>
      <w:r>
        <w:t xml:space="preserve">Publications</w:t>
      </w:r>
    </w:p>
    <w:p>
      <w:pPr>
        <w:pStyle w:val="FirstParagraph"/>
      </w:pPr>
      <w:r>
        <w:rPr>
          <w:b/>
          <w:bCs/>
        </w:rPr>
        <w:t xml:space="preserve">Report</w:t>
      </w:r>
    </w:p>
    <w:p>
      <w:pPr>
        <w:pStyle w:val="BodyText"/>
      </w:pPr>
      <w:r>
        <w:t xml:space="preserve">Contributed as a member of a larger team.</w:t>
      </w:r>
    </w:p>
    <w:p>
      <w:pPr>
        <w:pStyle w:val="BodyText"/>
      </w:pPr>
      <w:hyperlink r:id="rId26">
        <w:r>
          <w:rPr>
            <w:rStyle w:val="Hyperlink"/>
          </w:rPr>
          <w:t xml:space="preserve">Water as Economic Sector</w:t>
        </w:r>
      </w:hyperlink>
      <w:r>
        <w:t xml:space="preserve"> </w:t>
      </w:r>
      <w:r>
        <w:t xml:space="preserve">| Water Sector Transformation 2040</w:t>
      </w:r>
      <w:r>
        <w:t xml:space="preserve"> </w:t>
      </w:r>
      <w:r>
        <w:t xml:space="preserve"> </w:t>
      </w:r>
      <w:r>
        <w:rPr>
          <w:i/>
          <w:iCs/>
        </w:rPr>
        <w:t xml:space="preserve">Academy of Sciences Malaysia</w:t>
      </w:r>
      <w:r>
        <w:t xml:space="preserve"> </w:t>
      </w:r>
      <w:r>
        <w:t xml:space="preserve">2022</w:t>
      </w:r>
    </w:p>
    <w:p>
      <w:pPr>
        <w:pStyle w:val="BodyText"/>
      </w:pPr>
      <w:hyperlink r:id="rId27">
        <w:r>
          <w:rPr>
            <w:rStyle w:val="Hyperlink"/>
          </w:rPr>
          <w:t xml:space="preserve">The Nexus of Biodiversity Conservation and Sustainable Socioeconomic Development in Southeast Asia</w:t>
        </w:r>
      </w:hyperlink>
      <w:r>
        <w:t xml:space="preserve"> </w:t>
      </w:r>
      <w:r>
        <w:t xml:space="preserve"> </w:t>
      </w:r>
      <w:r>
        <w:rPr>
          <w:i/>
          <w:iCs/>
        </w:rPr>
        <w:t xml:space="preserve">Academy of Sciences Malaysia</w:t>
      </w:r>
      <w:r>
        <w:t xml:space="preserve"> </w:t>
      </w:r>
      <w:r>
        <w:t xml:space="preserve">2022</w:t>
      </w:r>
    </w:p>
    <w:p>
      <w:pPr>
        <w:pStyle w:val="BodyText"/>
      </w:pPr>
      <w:hyperlink r:id="rId28">
        <w:r>
          <w:rPr>
            <w:rStyle w:val="Hyperlink"/>
          </w:rPr>
          <w:t xml:space="preserve">Position Paper on Blue Economy: Unlocking the Value of the Oceans</w:t>
        </w:r>
      </w:hyperlink>
      <w:r>
        <w:t xml:space="preserve"> </w:t>
      </w:r>
      <w:r>
        <w:t xml:space="preserve"> </w:t>
      </w:r>
      <w:r>
        <w:rPr>
          <w:i/>
          <w:iCs/>
        </w:rPr>
        <w:t xml:space="preserve">Academy of Sciences Malaysia</w:t>
      </w:r>
      <w:r>
        <w:t xml:space="preserve"> </w:t>
      </w:r>
      <w:r>
        <w:t xml:space="preserve">2022</w:t>
      </w:r>
    </w:p>
    <w:p>
      <w:pPr>
        <w:pStyle w:val="BodyText"/>
      </w:pPr>
      <w:r>
        <w:rPr>
          <w:b/>
          <w:bCs/>
        </w:rPr>
        <w:t xml:space="preserve">Book Chapter</w:t>
      </w:r>
    </w:p>
    <w:p>
      <w:pPr>
        <w:pStyle w:val="BodyText"/>
      </w:pPr>
      <w:r>
        <w:t xml:space="preserve">Liew, E.J.Y., Peh, W.L.,</w:t>
      </w:r>
      <w:r>
        <w:t xml:space="preserve"> </w:t>
      </w:r>
      <w:r>
        <w:rPr>
          <w:b/>
          <w:bCs/>
        </w:rPr>
        <w:t xml:space="preserve">Leong, Z.K.</w:t>
      </w:r>
      <w:r>
        <w:t xml:space="preserve"> </w:t>
      </w:r>
      <w:r>
        <w:t xml:space="preserve">(2022). Perceived Trust and Confidence for Cyptocurrency Adoption: What Lies Ahead?. In P. C. Lai (Ed), Handbook of Research on Social Impacts of E-Payment and Blockchain Technology (pp. 250 – 279). IGI Global.</w:t>
      </w:r>
    </w:p>
    <w:bookmarkEnd w:id="29"/>
    <w:bookmarkStart w:id="31" w:name="presentations"/>
    <w:p>
      <w:pPr>
        <w:pStyle w:val="Heading2"/>
      </w:pPr>
      <w:r>
        <w:t xml:space="preserve">Presentations</w:t>
      </w:r>
    </w:p>
    <w:p>
      <w:pPr>
        <w:pStyle w:val="FirstParagraph"/>
      </w:pPr>
      <w:r>
        <w:rPr>
          <w:b/>
          <w:bCs/>
        </w:rPr>
        <w:t xml:space="preserve">Leong, Z.K.</w:t>
      </w:r>
      <w:r>
        <w:t xml:space="preserve">, Liew, E.J.Y, Poh, Y.H., Cook, D., Lydeamore, M. (2025). Transforming MDR-AB surveillance into ICU safety. Presented at Alfred Health. September 2025.</w:t>
      </w:r>
    </w:p>
    <w:p>
      <w:pPr>
        <w:pStyle w:val="BodyText"/>
      </w:pPr>
      <w:r>
        <w:rPr>
          <w:b/>
          <w:bCs/>
        </w:rPr>
        <w:t xml:space="preserve">Leong, Z.K.</w:t>
      </w:r>
      <w:r>
        <w:t xml:space="preserve">, Liew, E.J.Y, Poh, Y.H., Cook, D., Lydeamore, M. (2025). Data-driven pandemic resilience against drug-resistant bacterias in ICU: Transforming monitoring data into ICU safety. Presented at Doctoral Colloquium 2025, School of Business, Monash University, Australia. September 2025.</w:t>
      </w:r>
    </w:p>
    <w:p>
      <w:pPr>
        <w:pStyle w:val="BodyText"/>
      </w:pPr>
      <w:r>
        <w:rPr>
          <w:b/>
          <w:bCs/>
        </w:rPr>
        <w:t xml:space="preserve">Leong, Z.K.</w:t>
      </w:r>
      <w:r>
        <w:t xml:space="preserve">, Liew, E.J.Y, Poh, Y.H., Cook, D., Lydeamore, M. (2025). Patient demographic changes during COVID-19 affect risk factors for healthcare-associated infection in ICU. Presented at Australia Statistical Conference 2025, Curtin University, Perth, Australia. December 2025.</w:t>
      </w:r>
    </w:p>
    <w:p>
      <w:pPr>
        <w:pStyle w:val="BodyText"/>
      </w:pPr>
      <w:hyperlink r:id="rId30">
        <w:r>
          <w:rPr>
            <w:rStyle w:val="Hyperlink"/>
          </w:rPr>
          <w:t xml:space="preserve">Using ChatGPT for Academic Work</w:t>
        </w:r>
      </w:hyperlink>
      <w:r>
        <w:t xml:space="preserve"> </w:t>
      </w:r>
      <w:r>
        <w:t xml:space="preserve"> </w:t>
      </w:r>
      <w:r>
        <w:rPr>
          <w:i/>
          <w:iCs/>
        </w:rPr>
        <w:t xml:space="preserve">BEX6200 Research Philosophy, Monash University</w:t>
      </w:r>
      <w:r>
        <w:t xml:space="preserve"> </w:t>
      </w:r>
      <w:r>
        <w:t xml:space="preserve">2024</w:t>
      </w:r>
    </w:p>
    <w:bookmarkEnd w:id="31"/>
    <w:bookmarkStart w:id="32" w:name="trainings-attended"/>
    <w:p>
      <w:pPr>
        <w:pStyle w:val="Heading2"/>
      </w:pPr>
      <w:r>
        <w:t xml:space="preserve">Trainings Attended</w:t>
      </w:r>
    </w:p>
    <w:p>
      <w:pPr>
        <w:pStyle w:val="FirstParagraph"/>
      </w:pPr>
      <w:r>
        <w:t xml:space="preserve">Applied Methods of Cost-Effectiveness Analysis in Healthcare</w:t>
      </w:r>
      <w:r>
        <w:t xml:space="preserve"> </w:t>
      </w:r>
      <w:r>
        <w:t xml:space="preserve"> </w:t>
      </w:r>
      <w:r>
        <w:rPr>
          <w:i/>
          <w:iCs/>
        </w:rPr>
        <w:t xml:space="preserve">Oxford Population Health</w:t>
      </w:r>
      <w:r>
        <w:t xml:space="preserve"> </w:t>
      </w:r>
      <w:r>
        <w:t xml:space="preserve">2022</w:t>
      </w:r>
    </w:p>
    <w:p>
      <w:pPr>
        <w:pStyle w:val="BodyText"/>
      </w:pPr>
      <w:r>
        <w:t xml:space="preserve">Machine Learning by Dr Andrew Ng</w:t>
      </w:r>
      <w:r>
        <w:t xml:space="preserve"> </w:t>
      </w:r>
      <w:r>
        <w:t xml:space="preserve"> </w:t>
      </w:r>
      <w:r>
        <w:rPr>
          <w:i/>
          <w:iCs/>
        </w:rPr>
        <w:t xml:space="preserve">Coursera</w:t>
      </w:r>
      <w:r>
        <w:t xml:space="preserve"> </w:t>
      </w:r>
      <w:r>
        <w:t xml:space="preserve">2020</w:t>
      </w:r>
    </w:p>
    <w:p>
      <w:pPr>
        <w:pStyle w:val="BodyText"/>
      </w:pPr>
      <w:r>
        <w:t xml:space="preserve">Data Scientist with R (Multiple Courses)</w:t>
      </w:r>
      <w:r>
        <w:t xml:space="preserve"> </w:t>
      </w:r>
      <w:r>
        <w:t xml:space="preserve"> </w:t>
      </w:r>
      <w:r>
        <w:rPr>
          <w:i/>
          <w:iCs/>
        </w:rPr>
        <w:t xml:space="preserve">DataCamp</w:t>
      </w:r>
      <w:r>
        <w:t xml:space="preserve"> </w:t>
      </w:r>
      <w:r>
        <w:t xml:space="preserve">2017-2019</w:t>
      </w:r>
    </w:p>
    <w:bookmarkEnd w:id="32"/>
    <w:bookmarkStart w:id="35" w:name="other-awards"/>
    <w:p>
      <w:pPr>
        <w:pStyle w:val="Heading2"/>
      </w:pPr>
      <w:r>
        <w:t xml:space="preserve">Other Awards</w:t>
      </w:r>
    </w:p>
    <w:p>
      <w:pPr>
        <w:pStyle w:val="FirstParagraph"/>
      </w:pPr>
      <w:r>
        <w:rPr>
          <w:b/>
          <w:bCs/>
        </w:rPr>
        <w:t xml:space="preserve">National Chamption</w:t>
      </w:r>
      <w:r>
        <w:t xml:space="preserve"> </w:t>
      </w:r>
      <w:r>
        <w:t xml:space="preserve"> </w:t>
      </w:r>
      <w:r>
        <w:rPr>
          <w:i/>
          <w:iCs/>
        </w:rPr>
        <w:t xml:space="preserve">ASEAN Data Science Explorer</w:t>
      </w:r>
      <w:r>
        <w:t xml:space="preserve"> </w:t>
      </w:r>
      <w:r>
        <w:t xml:space="preserve">2019</w:t>
      </w:r>
    </w:p>
    <w:p>
      <w:pPr>
        <w:pStyle w:val="Compact"/>
        <w:numPr>
          <w:ilvl w:val="0"/>
          <w:numId w:val="1007"/>
        </w:numPr>
      </w:pPr>
      <w:r>
        <w:t xml:space="preserve">Built and presented a data-driven storyboard on SAP Analytics Cloud to promote food sustainability in the ASEAN region.</w:t>
      </w:r>
    </w:p>
    <w:p>
      <w:pPr>
        <w:pStyle w:val="Compact"/>
        <w:numPr>
          <w:ilvl w:val="0"/>
          <w:numId w:val="1007"/>
        </w:numPr>
      </w:pPr>
      <w:r>
        <w:t xml:space="preserve">Represented Malaysia to present the solution in regional finals in Bangkok.</w:t>
      </w:r>
    </w:p>
    <w:p>
      <w:pPr>
        <w:pStyle w:val="Compact"/>
        <w:numPr>
          <w:ilvl w:val="0"/>
          <w:numId w:val="1007"/>
        </w:numPr>
      </w:pPr>
      <w:hyperlink r:id="rId33">
        <w:r>
          <w:rPr>
            <w:rStyle w:val="Hyperlink"/>
          </w:rPr>
          <w:t xml:space="preserve">Slides</w:t>
        </w:r>
      </w:hyperlink>
    </w:p>
    <w:p>
      <w:pPr>
        <w:pStyle w:val="Compact"/>
        <w:numPr>
          <w:ilvl w:val="0"/>
          <w:numId w:val="1007"/>
        </w:numPr>
      </w:pPr>
      <w:hyperlink r:id="rId34">
        <w:r>
          <w:rPr>
            <w:rStyle w:val="Hyperlink"/>
          </w:rPr>
          <w:t xml:space="preserve">Story</w:t>
        </w:r>
      </w:hyperlink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</w:t>
      </w:r>
    </w:p>
    <w:bookmarkEnd w:id="36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4" Target="https://aseandse.org/stories/zhuan-kee-leong/" TargetMode="External" /><Relationship Type="http://schemas.openxmlformats.org/officeDocument/2006/relationships/hyperlink" Id="rId33" Target="https://aseandse.org/uploads/asset/x8yHBFqWcI.pdf" TargetMode="External" /><Relationship Type="http://schemas.openxmlformats.org/officeDocument/2006/relationships/hyperlink" Id="rId30" Target="https://drive.google.com/file/d/1sI_SaKPPdakqJahGsiPu44qSTGrcEASD/view?usp=drive_link" TargetMode="External" /><Relationship Type="http://schemas.openxmlformats.org/officeDocument/2006/relationships/hyperlink" Id="rId26" Target="https://wst2040.my/wp-content/uploads/2022/06/WST2040-VOLUME-IX_WES.pdf" TargetMode="External" /><Relationship Type="http://schemas.openxmlformats.org/officeDocument/2006/relationships/hyperlink" Id="rId27" Target="https://www.akademisains.gov.my/asm-publication/nexus-of-biodiversity/" TargetMode="External" /><Relationship Type="http://schemas.openxmlformats.org/officeDocument/2006/relationships/hyperlink" Id="rId28" Target="https://www.akademisains.gov.my/position-paper-on-blue-economy-unlocking-the-value-of-the-oceans/" TargetMode="External" /><Relationship Type="http://schemas.openxmlformats.org/officeDocument/2006/relationships/hyperlink" Id="rId22" Target="https://www.dicook.org/" TargetMode="External" /><Relationship Type="http://schemas.openxmlformats.org/officeDocument/2006/relationships/hyperlink" Id="rId21" Target="https://www.michaellydeamore.com/" TargetMode="External" /><Relationship Type="http://schemas.openxmlformats.org/officeDocument/2006/relationships/hyperlink" Id="rId20" Target="https://zkleong.github.io/website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4" Target="https://aseandse.org/stories/zhuan-kee-leong/" TargetMode="External" /><Relationship Type="http://schemas.openxmlformats.org/officeDocument/2006/relationships/hyperlink" Id="rId33" Target="https://aseandse.org/uploads/asset/x8yHBFqWcI.pdf" TargetMode="External" /><Relationship Type="http://schemas.openxmlformats.org/officeDocument/2006/relationships/hyperlink" Id="rId30" Target="https://drive.google.com/file/d/1sI_SaKPPdakqJahGsiPu44qSTGrcEASD/view?usp=drive_link" TargetMode="External" /><Relationship Type="http://schemas.openxmlformats.org/officeDocument/2006/relationships/hyperlink" Id="rId26" Target="https://wst2040.my/wp-content/uploads/2022/06/WST2040-VOLUME-IX_WES.pdf" TargetMode="External" /><Relationship Type="http://schemas.openxmlformats.org/officeDocument/2006/relationships/hyperlink" Id="rId27" Target="https://www.akademisains.gov.my/asm-publication/nexus-of-biodiversity/" TargetMode="External" /><Relationship Type="http://schemas.openxmlformats.org/officeDocument/2006/relationships/hyperlink" Id="rId28" Target="https://www.akademisains.gov.my/position-paper-on-blue-economy-unlocking-the-value-of-the-oceans/" TargetMode="External" /><Relationship Type="http://schemas.openxmlformats.org/officeDocument/2006/relationships/hyperlink" Id="rId22" Target="https://www.dicook.org/" TargetMode="External" /><Relationship Type="http://schemas.openxmlformats.org/officeDocument/2006/relationships/hyperlink" Id="rId21" Target="https://www.michaellydeamore.com/" TargetMode="External" /><Relationship Type="http://schemas.openxmlformats.org/officeDocument/2006/relationships/hyperlink" Id="rId20" Target="https://zkleong.github.io/websit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Leong Zhuan Kee, Vis</dc:creator>
  <cp:keywords/>
  <dcterms:created xsi:type="dcterms:W3CDTF">2026-04-02T03:18:07Z</dcterms:created>
  <dcterms:modified xsi:type="dcterms:W3CDTF">2026-04-02T03:18:07Z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header-includes">
    <vt:lpwstr/>
  </property>
  <property fmtid="{D5CDD505-2E9C-101B-9397-08002B2CF9AE}" pid="6" name="include-after">
    <vt:lpwstr/>
  </property>
  <property fmtid="{D5CDD505-2E9C-101B-9397-08002B2CF9AE}" pid="7" name="include-before">
    <vt:lpwstr/>
  </property>
  <property fmtid="{D5CDD505-2E9C-101B-9397-08002B2CF9AE}" pid="8" name="labels">
    <vt:lpwstr/>
  </property>
  <property fmtid="{D5CDD505-2E9C-101B-9397-08002B2CF9AE}" pid="9" name="toc-title">
    <vt:lpwstr>Table of contents</vt:lpwstr>
  </property>
</Properties>
</file>